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40" w:lineRule="exact"/>
        <w:ind w:firstLine="5440" w:firstLineChars="1700"/>
        <w:jc w:val="center"/>
        <w:rPr>
          <w:rFonts w:hint="eastAsia" w:eastAsia="方正仿宋_GBK" w:cs="Times New Roman"/>
          <w:sz w:val="32"/>
          <w:szCs w:val="32"/>
          <w:lang w:val="en-US" w:eastAsia="zh-CN"/>
        </w:rPr>
      </w:pPr>
      <w:r>
        <w:rPr>
          <w:rFonts w:hint="eastAsia" w:eastAsia="方正仿宋_GBK" w:cs="Times New Roman"/>
          <w:sz w:val="32"/>
          <w:szCs w:val="32"/>
          <w:lang w:val="en-US" w:eastAsia="zh-CN"/>
        </w:rPr>
        <w:t xml:space="preserve">                 B</w:t>
      </w:r>
    </w:p>
    <w:p>
      <w:pPr>
        <w:autoSpaceDE w:val="0"/>
        <w:autoSpaceDN w:val="0"/>
        <w:adjustRightInd w:val="0"/>
        <w:spacing w:line="540" w:lineRule="exact"/>
        <w:ind w:firstLine="5440" w:firstLineChars="1700"/>
        <w:jc w:val="right"/>
        <w:rPr>
          <w:rFonts w:hint="eastAsia"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p>
    <w:p>
      <w:pPr>
        <w:rPr>
          <w:rFonts w:hint="default" w:ascii="Times New Roman" w:hAnsi="Times New Roman" w:cs="Times New Roman"/>
          <w:szCs w:val="32"/>
        </w:rPr>
      </w:pPr>
      <w:r>
        <w:rPr>
          <w:rFonts w:hint="default" w:ascii="Times New Roman" w:hAnsi="Times New Roman" w:cs="Times New Roman"/>
        </w:rPr>
        <w:pict>
          <v:shape id="_x0000_s1026" o:spid="_x0000_s1026" o:spt="136" type="#_x0000_t136" style="position:absolute;left:0pt;margin-left:-5.4pt;margin-top:37.2pt;height:42.75pt;width:429.85pt;mso-wrap-distance-bottom:0pt;mso-wrap-distance-top:0pt;z-index:251660288;mso-width-relative:page;mso-height-relative:page;" fillcolor="#FF0000" filled="t" stroked="f" coordsize="21600,21600" o:allowoverlap="f">
            <v:path/>
            <v:fill on="t" focussize="0,0"/>
            <v:stroke on="f"/>
            <v:imagedata o:title=""/>
            <o:lock v:ext="edit" text="f"/>
            <v:textpath on="t" fitshape="t" fitpath="t" trim="t" xscale="f" string="盈江县文化和旅游局文件" style="font-family:方正小标宋简体;font-size:36pt;v-text-align:center;"/>
            <w10:wrap type="topAndBottom"/>
          </v:shape>
        </w:pict>
      </w:r>
      <w:r>
        <w:rPr>
          <w:rFonts w:hint="default" w:ascii="Times New Roman" w:hAnsi="Times New Roman" w:cs="Times New Roman"/>
        </w:rPr>
        <mc:AlternateContent>
          <mc:Choice Requires="wps">
            <w:drawing>
              <wp:anchor distT="0" distB="0" distL="114300" distR="114300" simplePos="0" relativeHeight="251662336" behindDoc="0" locked="0" layoutInCell="1" hidden="1" allowOverlap="1">
                <wp:simplePos x="0" y="0"/>
                <wp:positionH relativeFrom="column">
                  <wp:posOffset>-127000</wp:posOffset>
                </wp:positionH>
                <wp:positionV relativeFrom="paragraph">
                  <wp:posOffset>127000</wp:posOffset>
                </wp:positionV>
                <wp:extent cx="63500" cy="63500"/>
                <wp:effectExtent l="0" t="0" r="0" b="0"/>
                <wp:wrapNone/>
                <wp:docPr id="1" name="矩形 1" descr="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txbxContent>
                      </wps:txbx>
                      <wps:bodyPr upright="1"/>
                    </wps:wsp>
                  </a:graphicData>
                </a:graphic>
              </wp:anchor>
            </w:drawing>
          </mc:Choice>
          <mc:Fallback>
            <w:pict>
              <v:rect id="_x0000_s1026" o:spid="_x0000_s1026" o:spt="1" alt="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" style="position:absolute;left:0pt;margin-left:-10pt;margin-top:10pt;height:5pt;width:5pt;visibility:hidden;z-index:251662336;mso-width-relative:page;mso-height-relative:page;" fillcolor="#FFFFFF" filled="t" stroked="t" coordsize="21600,21600" o:gfxdata="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DKgV4P1QAAAAkBAAAPAAAAAAAAAAEAIAAAACIAAABkcnMvZG93bnJldi54&#10;bWxQSwECFAAUAAAACACHTuJAJM4ci1QFAAA0CAAADgAAAAAAAAABACAAAAAkAQAAZHJzL2Uyb0Rv&#10;Yy54bWxQSwUGAAAAAAYABgBZAQAA6ggAAAAA&#10;">
                <v:fill on="t" focussize="0,0"/>
                <v:stroke color="#000000" joinstyle="miter"/>
                <v:imagedata o:title=""/>
                <o:lock v:ext="edit" aspectratio="f"/>
                <v:textbox>
                  <w:txbxContent>
                    <w:p/>
                  </w:txbxContent>
                </v:textbox>
              </v:rect>
            </w:pict>
          </mc:Fallback>
        </mc:AlternateContent>
      </w:r>
      <w:r>
        <w:rPr>
          <w:rFonts w:hint="default" w:ascii="Times New Roman" w:hAnsi="Times New Roman" w:cs="Times New Roman"/>
        </w:rPr>
        <mc:AlternateContent>
          <mc:Choice Requires="wps">
            <w:drawing>
              <wp:anchor distT="0" distB="0" distL="114300" distR="114300" simplePos="0" relativeHeight="251659264" behindDoc="1" locked="0" layoutInCell="1" hidden="1" allowOverlap="1">
                <wp:simplePos x="0" y="0"/>
                <wp:positionH relativeFrom="column">
                  <wp:posOffset>-3780155</wp:posOffset>
                </wp:positionH>
                <wp:positionV relativeFrom="paragraph">
                  <wp:posOffset>-5346065</wp:posOffset>
                </wp:positionV>
                <wp:extent cx="15120620" cy="20116800"/>
                <wp:effectExtent l="0" t="0" r="0" b="0"/>
                <wp:wrapNone/>
                <wp:docPr id="2" name="矩形 2" hidden="1"/>
                <wp:cNvGraphicFramePr/>
                <a:graphic xmlns:a="http://schemas.openxmlformats.org/drawingml/2006/main">
                  <a:graphicData uri="http://schemas.microsoft.com/office/word/2010/wordprocessingShape">
                    <wps:wsp>
                      <wps:cNvSpPr/>
                      <wps:spPr>
                        <a:xfrm>
                          <a:off x="0" y="0"/>
                          <a:ext cx="15120620" cy="20116800"/>
                        </a:xfrm>
                        <a:prstGeom prst="rect">
                          <a:avLst/>
                        </a:prstGeom>
                        <a:solidFill>
                          <a:srgbClr val="FFFFFF">
                            <a:alpha val="0"/>
                          </a:srgbClr>
                        </a:solidFill>
                        <a:ln w="9525" cap="flat" cmpd="sng">
                          <a:solidFill>
                            <a:srgbClr val="FFFFFF">
                              <a:alpha val="0"/>
                            </a:srgbClr>
                          </a:solidFill>
                          <a:prstDash val="solid"/>
                          <a:miter/>
                          <a:headEnd type="none" w="med" len="med"/>
                          <a:tailEnd type="none" w="med" len="med"/>
                        </a:ln>
                        <a:effectLst/>
                      </wps:spPr>
                      <wps:txbx>
                        <w:txbxContent>
                          <w:p/>
                        </w:txbxContent>
                      </wps:txbx>
                      <wps:bodyPr upright="1"/>
                    </wps:wsp>
                  </a:graphicData>
                </a:graphic>
              </wp:anchor>
            </w:drawing>
          </mc:Choice>
          <mc:Fallback>
            <w:pict>
              <v:rect id="_x0000_s1026" o:spid="_x0000_s1026" o:spt="1" style="position:absolute;left:0pt;margin-left:-297.65pt;margin-top:-420.95pt;height:1584pt;width:1190.6pt;visibility:hidden;z-index:-251657216;mso-width-relative:page;mso-height-relative:page;" fillcolor="#FFFFFF" filled="t" stroked="t" coordsize="21600,21600" o:gfxdata="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71fxX2gAAAA8BAAAPAAAA&#10;AAAAAAEAIAAAACIAAABkcnMvZG93bnJldi54bWxQSwECFAAUAAAACACHTuJAFWM3DRMCAAB/BAAA&#10;DgAAAAAAAAABACAAAAApAQAAZHJzL2Uyb0RvYy54bWxQSwUGAAAAAAYABgBZAQAArgUAAAAA&#10;">
                <v:fill on="t" opacity="0f" focussize="0,0"/>
                <v:stroke color="#FFFFFF" opacity="0f" joinstyle="miter"/>
                <v:imagedata o:title=""/>
                <o:lock v:ext="edit" aspectratio="f"/>
                <v:textbox>
                  <w:txbxContent>
                    <w:p/>
                  </w:txbxContent>
                </v:textbox>
              </v:rect>
            </w:pict>
          </mc:Fallback>
        </mc:AlternateContent>
      </w:r>
    </w:p>
    <w:p>
      <w:pPr>
        <w:spacing w:line="560" w:lineRule="exact"/>
        <w:rPr>
          <w:rFonts w:hint="default" w:ascii="Times New Roman" w:hAnsi="Times New Roman" w:cs="Times New Roman"/>
          <w:b/>
          <w:color w:val="FF0000"/>
          <w:szCs w:val="32"/>
        </w:rPr>
      </w:pPr>
      <w:r>
        <w:rPr>
          <w:rFonts w:hint="default" w:ascii="Times New Roman" w:hAnsi="Times New Roman" w:cs="Times New Roman"/>
          <w:szCs w:val="32"/>
        </w:rPr>
        <w:t xml:space="preserve">  </w:t>
      </w:r>
    </w:p>
    <w:p>
      <w:pPr>
        <w:spacing w:line="400" w:lineRule="exact"/>
        <w:rPr>
          <w:rFonts w:hint="default" w:ascii="Times New Roman" w:hAnsi="Times New Roman" w:cs="Times New Roman"/>
          <w:b/>
          <w:color w:val="FF0000"/>
          <w:szCs w:val="32"/>
        </w:rPr>
      </w:pPr>
      <w:r>
        <w:rPr>
          <w:rFonts w:hint="default" w:ascii="Times New Roman" w:hAnsi="Times New Roman" w:cs="Times New Roman"/>
        </w:rPr>
        <w:pict>
          <v:shape id="_x0000_s1029" o:spid="_x0000_s1029" o:spt="136" type="#_x0000_t136" style="position:absolute;left:0pt;margin-top:9.25pt;height:2pt;width:453.55pt;mso-position-horizontal:center;z-index:251661312;mso-width-relative:page;mso-height-relative:page;" fillcolor="#FF0000" filled="t" stroked="f" coordsize="21600,21600">
            <v:path/>
            <v:fill on="t" focussize="0,0"/>
            <v:stroke on="f"/>
            <v:imagedata o:title=""/>
            <o:lock v:ext="edit" text="f"/>
            <v:textpath on="t" fitshape="t" fitpath="t" trim="t" xscale="f" string="━━━━━━━━━━━━━━━━━━━━━━━━━━━━" style="font-family:宋体;font-size:36pt;v-text-align:center;"/>
          </v:shape>
        </w:pict>
      </w:r>
    </w:p>
    <w:p>
      <w:pPr>
        <w:spacing w:line="600" w:lineRule="exact"/>
        <w:rPr>
          <w:rFonts w:hint="default" w:ascii="Times New Roman" w:hAnsi="Times New Roman" w:eastAsia="方正仿宋_GBK" w:cs="Times New Roman"/>
          <w:sz w:val="32"/>
          <w:szCs w:val="32"/>
        </w:rPr>
      </w:pPr>
      <w:r>
        <w:rPr>
          <w:rFonts w:hint="default" w:ascii="Times New Roman" w:hAnsi="Times New Roman" w:cs="Times New Roman"/>
          <w:szCs w:val="32"/>
        </w:rPr>
        <w:t xml:space="preserve">                      </w:t>
      </w:r>
      <w:r>
        <w:rPr>
          <w:rFonts w:hint="default" w:ascii="Times New Roman" w:hAnsi="Times New Roman" w:eastAsia="方正仿宋_GBK" w:cs="Times New Roman"/>
          <w:sz w:val="32"/>
          <w:szCs w:val="32"/>
        </w:rPr>
        <w:t xml:space="preserve">                 盈文旅函〔202</w:t>
      </w: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34</w:t>
      </w:r>
      <w:r>
        <w:rPr>
          <w:rFonts w:hint="default" w:ascii="Times New Roman" w:hAnsi="Times New Roman" w:eastAsia="方正仿宋_GBK" w:cs="Times New Roman"/>
          <w:sz w:val="32"/>
          <w:szCs w:val="32"/>
        </w:rPr>
        <w:t>号</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46</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560" w:lineRule="exact"/>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spacing w:line="560" w:lineRule="exact"/>
        <w:ind w:left="960" w:right="641" w:hanging="960"/>
        <w:textAlignment w:val="auto"/>
        <w:outlineLvl w:val="9"/>
        <w:rPr>
          <w:rFonts w:hint="default" w:ascii="Times New Roman" w:hAnsi="Times New Roman" w:eastAsia="方正仿宋_GBK" w:cs="Times New Roman"/>
          <w:sz w:val="32"/>
          <w:szCs w:val="32"/>
        </w:rPr>
      </w:pPr>
      <w:r>
        <w:rPr>
          <w:rFonts w:hint="eastAsia" w:eastAsia="方正仿宋_GBK" w:cs="Times New Roman"/>
          <w:sz w:val="32"/>
          <w:szCs w:val="32"/>
          <w:u w:val="none"/>
          <w:lang w:val="en-US" w:eastAsia="zh-CN"/>
        </w:rPr>
        <w:t>杨光明</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spacing w:line="560" w:lineRule="exact"/>
        <w:ind w:right="26" w:firstLine="64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你提出的</w:t>
      </w:r>
      <w:r>
        <w:rPr>
          <w:rFonts w:hint="eastAsia" w:eastAsia="方正仿宋_GBK" w:cs="Times New Roman"/>
          <w:sz w:val="32"/>
          <w:szCs w:val="32"/>
          <w:lang w:val="zh-CN"/>
        </w:rPr>
        <w:t>“</w:t>
      </w:r>
      <w:r>
        <w:rPr>
          <w:rFonts w:hint="default" w:ascii="Times New Roman" w:hAnsi="Times New Roman" w:eastAsia="方正仿宋_GBK" w:cs="Times New Roman"/>
          <w:sz w:val="32"/>
          <w:szCs w:val="32"/>
          <w:lang w:val="zh-CN"/>
        </w:rPr>
        <w:t>关于在盈江县卡场镇成立盈江县景颇族龙尚文化传承中心的建议</w:t>
      </w:r>
      <w:r>
        <w:rPr>
          <w:rFonts w:hint="eastAsia" w:eastAsia="方正仿宋_GBK" w:cs="Times New Roman"/>
          <w:sz w:val="32"/>
          <w:szCs w:val="32"/>
          <w:lang w:val="zh-CN"/>
        </w:rPr>
        <w:t>”</w:t>
      </w:r>
      <w:r>
        <w:rPr>
          <w:rFonts w:hint="default" w:ascii="Times New Roman" w:hAnsi="Times New Roman" w:eastAsia="方正仿宋_GBK" w:cs="Times New Roman"/>
          <w:sz w:val="32"/>
          <w:szCs w:val="32"/>
          <w:lang w:val="zh-CN"/>
        </w:rPr>
        <w:t>，已交我们研究办理，现答复如下：</w:t>
      </w:r>
    </w:p>
    <w:p>
      <w:pPr>
        <w:keepNext w:val="0"/>
        <w:keepLines w:val="0"/>
        <w:pageBreakBefore w:val="0"/>
        <w:widowControl w:val="0"/>
        <w:kinsoku/>
        <w:wordWrap/>
        <w:overflowPunct/>
        <w:topLinePunct w:val="0"/>
        <w:autoSpaceDE w:val="0"/>
        <w:autoSpaceDN w:val="0"/>
        <w:bidi w:val="0"/>
        <w:adjustRightInd w:val="0"/>
        <w:snapToGrid/>
        <w:spacing w:line="560" w:lineRule="exact"/>
        <w:ind w:right="26" w:firstLine="64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首先感谢你对盈江</w:t>
      </w:r>
      <w:r>
        <w:rPr>
          <w:rFonts w:hint="eastAsia" w:eastAsia="方正仿宋_GBK" w:cs="Times New Roman"/>
          <w:sz w:val="32"/>
          <w:szCs w:val="32"/>
          <w:lang w:val="en-US" w:eastAsia="zh-CN"/>
        </w:rPr>
        <w:t>民族</w:t>
      </w:r>
      <w:r>
        <w:rPr>
          <w:rFonts w:hint="default" w:ascii="Times New Roman" w:hAnsi="Times New Roman" w:eastAsia="方正仿宋_GBK" w:cs="Times New Roman"/>
          <w:sz w:val="32"/>
          <w:szCs w:val="32"/>
          <w:lang w:val="zh-CN"/>
        </w:rPr>
        <w:t>文化</w:t>
      </w:r>
      <w:r>
        <w:rPr>
          <w:rFonts w:hint="eastAsia" w:eastAsia="方正仿宋_GBK" w:cs="Times New Roman"/>
          <w:sz w:val="32"/>
          <w:szCs w:val="32"/>
          <w:lang w:val="en-US" w:eastAsia="zh-CN"/>
        </w:rPr>
        <w:t>保护传承工作</w:t>
      </w:r>
      <w:r>
        <w:rPr>
          <w:rFonts w:hint="default" w:ascii="Times New Roman" w:hAnsi="Times New Roman" w:eastAsia="方正仿宋_GBK" w:cs="Times New Roman"/>
          <w:sz w:val="32"/>
          <w:szCs w:val="32"/>
          <w:lang w:val="zh-CN"/>
        </w:rPr>
        <w:t>的关心和支持。</w:t>
      </w:r>
    </w:p>
    <w:p>
      <w:pPr>
        <w:keepNext w:val="0"/>
        <w:keepLines w:val="0"/>
        <w:pageBreakBefore w:val="0"/>
        <w:widowControl w:val="0"/>
        <w:kinsoku/>
        <w:wordWrap/>
        <w:overflowPunct/>
        <w:topLinePunct w:val="0"/>
        <w:autoSpaceDE w:val="0"/>
        <w:autoSpaceDN w:val="0"/>
        <w:bidi w:val="0"/>
        <w:adjustRightInd w:val="0"/>
        <w:snapToGrid/>
        <w:spacing w:line="560" w:lineRule="exact"/>
        <w:ind w:right="26" w:firstLine="64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近年来，盈江</w:t>
      </w:r>
      <w:bookmarkStart w:id="0" w:name="_GoBack"/>
      <w:bookmarkEnd w:id="0"/>
      <w:r>
        <w:rPr>
          <w:rFonts w:hint="default" w:ascii="Times New Roman" w:hAnsi="Times New Roman" w:eastAsia="方正仿宋_GBK" w:cs="Times New Roman"/>
          <w:sz w:val="32"/>
          <w:szCs w:val="32"/>
          <w:lang w:val="zh-CN"/>
        </w:rPr>
        <w:t>县委、</w:t>
      </w:r>
      <w:r>
        <w:rPr>
          <w:rFonts w:hint="eastAsia" w:eastAsia="方正仿宋_GBK" w:cs="Times New Roman"/>
          <w:sz w:val="32"/>
          <w:szCs w:val="32"/>
          <w:lang w:val="en-US" w:eastAsia="zh-CN"/>
        </w:rPr>
        <w:t>县</w:t>
      </w:r>
      <w:r>
        <w:rPr>
          <w:rFonts w:hint="default" w:ascii="Times New Roman" w:hAnsi="Times New Roman" w:eastAsia="方正仿宋_GBK" w:cs="Times New Roman"/>
          <w:sz w:val="32"/>
          <w:szCs w:val="32"/>
          <w:lang w:val="zh-CN"/>
        </w:rPr>
        <w:t>政府高度重视民族文化保护传承</w:t>
      </w:r>
      <w:r>
        <w:rPr>
          <w:rFonts w:hint="eastAsia" w:eastAsia="方正仿宋_GBK" w:cs="Times New Roman"/>
          <w:sz w:val="32"/>
          <w:szCs w:val="32"/>
          <w:lang w:val="en-US" w:eastAsia="zh-CN"/>
        </w:rPr>
        <w:t>及</w:t>
      </w:r>
      <w:r>
        <w:rPr>
          <w:rFonts w:hint="default" w:ascii="Times New Roman" w:hAnsi="Times New Roman" w:eastAsia="方正仿宋_GBK" w:cs="Times New Roman"/>
          <w:sz w:val="32"/>
          <w:szCs w:val="32"/>
          <w:lang w:val="zh-CN"/>
        </w:rPr>
        <w:t>非物质文化遗产工作，盈江非物质文化遗产工作也取得了一些可喜的成绩。龙尚文化于2021年</w:t>
      </w:r>
      <w:r>
        <w:rPr>
          <w:rFonts w:hint="eastAsia" w:eastAsia="方正仿宋_GBK" w:cs="Times New Roman"/>
          <w:sz w:val="32"/>
          <w:szCs w:val="32"/>
          <w:lang w:val="en-US" w:eastAsia="zh-CN"/>
        </w:rPr>
        <w:t>公布</w:t>
      </w:r>
      <w:r>
        <w:rPr>
          <w:rFonts w:hint="default" w:ascii="Times New Roman" w:hAnsi="Times New Roman" w:eastAsia="方正仿宋_GBK" w:cs="Times New Roman"/>
          <w:sz w:val="32"/>
          <w:szCs w:val="32"/>
          <w:lang w:val="zh-CN"/>
        </w:rPr>
        <w:t>为</w:t>
      </w:r>
      <w:r>
        <w:rPr>
          <w:rFonts w:hint="eastAsia" w:eastAsia="方正仿宋_GBK" w:cs="Times New Roman"/>
          <w:sz w:val="32"/>
          <w:szCs w:val="32"/>
          <w:lang w:val="en-US" w:eastAsia="zh-CN"/>
        </w:rPr>
        <w:t>盈江县</w:t>
      </w:r>
      <w:r>
        <w:rPr>
          <w:rFonts w:hint="default" w:ascii="Times New Roman" w:hAnsi="Times New Roman" w:eastAsia="方正仿宋_GBK" w:cs="Times New Roman"/>
          <w:sz w:val="32"/>
          <w:szCs w:val="32"/>
          <w:lang w:val="zh-CN"/>
        </w:rPr>
        <w:t>非物质文化遗产目录。在景颇族进步研究学会的大力支持下，已经建立了卡场镇镇门、卡场镇草坝村腾拉拱、芒章黑山、旧城茶山寨、弄璋芒拱、弄璋镇拱腊寨、弄璋上芒桑、太平芒棒、太平正通拱、太平梅河、芒</w:t>
      </w:r>
      <w:r>
        <w:rPr>
          <w:rFonts w:hint="default" w:ascii="Times New Roman" w:hAnsi="Times New Roman" w:eastAsia="方正仿宋_GBK" w:cs="Times New Roman"/>
          <w:sz w:val="32"/>
          <w:szCs w:val="32"/>
        </w:rPr>
        <mc:AlternateContent>
          <mc:Choice Requires="wps">
            <w:drawing>
              <wp:anchor distT="0" distB="0" distL="114300" distR="114300" simplePos="0" relativeHeight="251663360" behindDoc="0" locked="1" layoutInCell="1" allowOverlap="1">
                <wp:simplePos x="0" y="0"/>
                <wp:positionH relativeFrom="column">
                  <wp:posOffset>-241300</wp:posOffset>
                </wp:positionH>
                <wp:positionV relativeFrom="page">
                  <wp:posOffset>9390380</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pt;margin-top:739.4pt;height:0.1pt;width:481.9pt;mso-position-vertical-relative:page;mso-wrap-distance-bottom:0pt;mso-wrap-distance-left:9pt;mso-wrap-distance-right:9pt;mso-wrap-distance-top:0pt;z-index:251663360;mso-width-relative:page;mso-height-relative:page;" filled="f" stroked="t" coordsize="21600,21600" o:gfxdata="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X6DALYAAAADQEAAA8AAAAAAAAAAQAgAAAAIgAAAGRycy9kb3du&#10;cmV2LnhtbFBLAQIUABQAAAAIAIdO4kCtQjN//wEAAO4DAAAOAAAAAAAAAAEAIAAAACcBAABkcnMv&#10;ZTJvRG9jLnhtbFBLBQYAAAAABgAGAFkBAACYBQAAAAA=&#10;">
                <v:fill on="f" focussize="0,0"/>
                <v:stroke weight="4.5pt" color="#FF0000" linestyle="thickThin" joinstyle="round"/>
                <v:imagedata o:title=""/>
                <o:lock v:ext="edit" aspectratio="f"/>
                <w10:wrap type="square"/>
                <w10:anchorlock/>
              </v:line>
            </w:pict>
          </mc:Fallback>
        </mc:AlternateContent>
      </w:r>
      <w:r>
        <w:rPr>
          <w:rFonts w:hint="default" w:ascii="Times New Roman" w:hAnsi="Times New Roman" w:eastAsia="方正仿宋_GBK" w:cs="Times New Roman"/>
          <w:sz w:val="32"/>
          <w:szCs w:val="32"/>
          <w:lang w:val="zh-CN"/>
        </w:rPr>
        <w:t>允护送、平原镇玉麦寨、新城邦挖</w:t>
      </w:r>
      <w:r>
        <w:rPr>
          <w:rFonts w:hint="eastAsia" w:eastAsia="方正仿宋_GBK" w:cs="Times New Roman"/>
          <w:sz w:val="32"/>
          <w:szCs w:val="32"/>
          <w:lang w:val="en-US" w:eastAsia="zh-CN"/>
        </w:rPr>
        <w:t>等</w:t>
      </w:r>
      <w:r>
        <w:rPr>
          <w:rFonts w:hint="default" w:ascii="Times New Roman" w:hAnsi="Times New Roman" w:eastAsia="方正仿宋_GBK" w:cs="Times New Roman"/>
          <w:sz w:val="32"/>
          <w:szCs w:val="32"/>
          <w:lang w:val="zh-CN"/>
        </w:rPr>
        <w:t>13个具有特色的龙尚文化寨门。近年来，景颇族进步研究学会依托目瑙纵歌节、统嘎培训的契机，对龙尚文化进行了培训，增强了龙尚文化保护者和爱好者的知识掌握，并有了一定的龙尚文化掌握者的群众基础</w:t>
      </w:r>
      <w:r>
        <w:rPr>
          <w:rFonts w:hint="eastAsia" w:eastAsia="方正仿宋_GBK" w:cs="Times New Roman"/>
          <w:sz w:val="32"/>
          <w:szCs w:val="32"/>
          <w:lang w:val="zh-CN"/>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26" w:firstLine="640"/>
        <w:textAlignment w:val="auto"/>
        <w:outlineLvl w:val="9"/>
        <w:rPr>
          <w:rFonts w:hint="eastAsia" w:eastAsia="方正仿宋_GBK" w:cs="Times New Roman"/>
          <w:sz w:val="32"/>
          <w:szCs w:val="32"/>
          <w:lang w:val="zh-CN"/>
        </w:rPr>
      </w:pPr>
      <w:r>
        <w:rPr>
          <w:rFonts w:hint="default" w:ascii="Times New Roman" w:hAnsi="Times New Roman" w:eastAsia="方正仿宋_GBK" w:cs="Times New Roman"/>
          <w:sz w:val="32"/>
          <w:szCs w:val="32"/>
          <w:lang w:val="zh-CN"/>
        </w:rPr>
        <w:t>针对你提出的在卡场镇成立盈江县景颇族龙尚文化传承中心的</w:t>
      </w:r>
      <w:r>
        <w:rPr>
          <w:rFonts w:hint="eastAsia" w:eastAsia="方正仿宋_GBK" w:cs="Times New Roman"/>
          <w:sz w:val="32"/>
          <w:szCs w:val="32"/>
          <w:lang w:val="en-US" w:eastAsia="zh-CN"/>
        </w:rPr>
        <w:t>建议</w:t>
      </w:r>
      <w:r>
        <w:rPr>
          <w:rFonts w:hint="default" w:ascii="Times New Roman" w:hAnsi="Times New Roman" w:eastAsia="方正仿宋_GBK" w:cs="Times New Roman"/>
          <w:sz w:val="32"/>
          <w:szCs w:val="32"/>
          <w:lang w:val="zh-CN"/>
        </w:rPr>
        <w:t>，我局高度重视，及时组织研究，同意挂牌成立龙尚文化传承中心，建议传承中心设立在卡场景颇文化园，各传承分点可设立在各村组的综合文化活动中心。这样，龙尚文化传承就有了一个平台，加强了非遗业务主管部门与传承群体的学习交流，使我们的景颇族文化得到更好的传承和</w:t>
      </w:r>
      <w:r>
        <w:rPr>
          <w:rFonts w:hint="eastAsia" w:eastAsia="方正仿宋_GBK" w:cs="Times New Roman"/>
          <w:sz w:val="32"/>
          <w:szCs w:val="32"/>
          <w:lang w:val="en-US" w:eastAsia="zh-CN"/>
        </w:rPr>
        <w:t>发</w:t>
      </w:r>
      <w:r>
        <w:rPr>
          <w:rFonts w:hint="default" w:ascii="Times New Roman" w:hAnsi="Times New Roman" w:eastAsia="方正仿宋_GBK" w:cs="Times New Roman"/>
          <w:sz w:val="32"/>
          <w:szCs w:val="32"/>
          <w:lang w:val="zh-CN"/>
        </w:rPr>
        <w:t>扬</w:t>
      </w:r>
      <w:r>
        <w:rPr>
          <w:rFonts w:hint="eastAsia" w:eastAsia="方正仿宋_GBK" w:cs="Times New Roman"/>
          <w:sz w:val="32"/>
          <w:szCs w:val="32"/>
          <w:lang w:val="zh-CN"/>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26" w:firstLine="64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最后，衷心感谢你对盈江</w:t>
      </w:r>
      <w:r>
        <w:rPr>
          <w:rFonts w:hint="eastAsia" w:eastAsia="方正仿宋_GBK" w:cs="Times New Roman"/>
          <w:sz w:val="32"/>
          <w:szCs w:val="32"/>
          <w:lang w:val="en-US" w:eastAsia="zh-CN"/>
        </w:rPr>
        <w:t>民族</w:t>
      </w:r>
      <w:r>
        <w:rPr>
          <w:rFonts w:hint="default" w:ascii="Times New Roman" w:hAnsi="Times New Roman" w:eastAsia="方正仿宋_GBK" w:cs="Times New Roman"/>
          <w:sz w:val="32"/>
          <w:szCs w:val="32"/>
          <w:lang w:val="zh-CN"/>
        </w:rPr>
        <w:t>文化保护</w:t>
      </w:r>
      <w:r>
        <w:rPr>
          <w:rFonts w:hint="eastAsia" w:eastAsia="方正仿宋_GBK" w:cs="Times New Roman"/>
          <w:sz w:val="32"/>
          <w:szCs w:val="32"/>
          <w:lang w:val="en-US" w:eastAsia="zh-CN"/>
        </w:rPr>
        <w:t>传承</w:t>
      </w:r>
      <w:r>
        <w:rPr>
          <w:rFonts w:hint="default" w:ascii="Times New Roman" w:hAnsi="Times New Roman" w:eastAsia="方正仿宋_GBK" w:cs="Times New Roman"/>
          <w:sz w:val="32"/>
          <w:szCs w:val="32"/>
          <w:lang w:val="zh-CN"/>
        </w:rPr>
        <w:t>工作提出的宝贵建议，并恳请您一如既往地关心支持我们的工作，相信在社会各界人士的关心关注下，在大家的共同努力下，盈江的</w:t>
      </w:r>
      <w:r>
        <w:rPr>
          <w:rFonts w:hint="eastAsia" w:eastAsia="方正仿宋_GBK" w:cs="Times New Roman"/>
          <w:sz w:val="32"/>
          <w:szCs w:val="32"/>
          <w:lang w:val="en-US" w:eastAsia="zh-CN"/>
        </w:rPr>
        <w:t>民族</w:t>
      </w:r>
      <w:r>
        <w:rPr>
          <w:rFonts w:hint="default" w:ascii="Times New Roman" w:hAnsi="Times New Roman" w:eastAsia="方正仿宋_GBK" w:cs="Times New Roman"/>
          <w:sz w:val="32"/>
          <w:szCs w:val="32"/>
          <w:lang w:val="zh-CN"/>
        </w:rPr>
        <w:t>文化</w:t>
      </w:r>
      <w:r>
        <w:rPr>
          <w:rFonts w:hint="eastAsia" w:eastAsia="方正仿宋_GBK" w:cs="Times New Roman"/>
          <w:sz w:val="32"/>
          <w:szCs w:val="32"/>
          <w:lang w:val="en-US" w:eastAsia="zh-CN"/>
        </w:rPr>
        <w:t>保护传承工作</w:t>
      </w:r>
      <w:r>
        <w:rPr>
          <w:rFonts w:hint="default" w:ascii="Times New Roman" w:hAnsi="Times New Roman" w:eastAsia="方正仿宋_GBK" w:cs="Times New Roman"/>
          <w:sz w:val="32"/>
          <w:szCs w:val="32"/>
          <w:lang w:val="zh-CN"/>
        </w:rPr>
        <w:t>定会</w:t>
      </w:r>
      <w:r>
        <w:rPr>
          <w:rFonts w:hint="eastAsia" w:eastAsia="方正仿宋_GBK" w:cs="Times New Roman"/>
          <w:sz w:val="32"/>
          <w:szCs w:val="32"/>
          <w:lang w:val="en-US" w:eastAsia="zh-CN"/>
        </w:rPr>
        <w:t>迈上一个新的台阶</w:t>
      </w:r>
      <w:r>
        <w:rPr>
          <w:rFonts w:hint="default" w:ascii="Times New Roman" w:hAnsi="Times New Roman" w:eastAsia="方正仿宋_GBK" w:cs="Times New Roman"/>
          <w:sz w:val="32"/>
          <w:szCs w:val="32"/>
          <w:lang w:val="zh-CN"/>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641"/>
        <w:jc w:val="both"/>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val="0"/>
        <w:autoSpaceDN w:val="0"/>
        <w:bidi w:val="0"/>
        <w:adjustRightInd w:val="0"/>
        <w:snapToGrid/>
        <w:spacing w:line="560" w:lineRule="exact"/>
        <w:ind w:right="641"/>
        <w:jc w:val="both"/>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val="0"/>
        <w:autoSpaceDN w:val="0"/>
        <w:bidi w:val="0"/>
        <w:adjustRightInd w:val="0"/>
        <w:snapToGrid/>
        <w:spacing w:line="560" w:lineRule="exact"/>
        <w:ind w:right="641"/>
        <w:jc w:val="both"/>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bidi w:val="0"/>
        <w:snapToGrid/>
        <w:spacing w:line="560" w:lineRule="exact"/>
        <w:jc w:val="center"/>
        <w:textAlignment w:val="auto"/>
        <w:outlineLvl w:val="9"/>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z w:val="32"/>
          <w:szCs w:val="32"/>
        </w:rPr>
        <w:t xml:space="preserve">                          </w:t>
      </w:r>
      <w:r>
        <w:rPr>
          <w:rFonts w:hint="default" w:ascii="Times New Roman" w:hAnsi="Times New Roman" w:eastAsia="方正仿宋_GBK" w:cs="Times New Roman"/>
          <w:spacing w:val="-20"/>
          <w:sz w:val="32"/>
          <w:szCs w:val="32"/>
        </w:rPr>
        <w:t>盈江县</w:t>
      </w:r>
      <w:r>
        <w:rPr>
          <w:rFonts w:hint="eastAsia" w:eastAsia="方正仿宋_GBK" w:cs="Times New Roman"/>
          <w:spacing w:val="-20"/>
          <w:sz w:val="32"/>
          <w:szCs w:val="32"/>
          <w:lang w:val="en-US" w:eastAsia="zh-CN"/>
        </w:rPr>
        <w:t>文化和旅游局</w:t>
      </w:r>
    </w:p>
    <w:p>
      <w:pPr>
        <w:keepNext w:val="0"/>
        <w:keepLines w:val="0"/>
        <w:pageBreakBefore w:val="0"/>
        <w:widowControl w:val="0"/>
        <w:kinsoku/>
        <w:wordWrap/>
        <w:overflowPunct/>
        <w:topLinePunct w:val="0"/>
        <w:bidi w:val="0"/>
        <w:snapToGrid/>
        <w:spacing w:line="560" w:lineRule="exact"/>
        <w:ind w:firstLine="140" w:firstLineChars="50"/>
        <w:jc w:val="center"/>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 xml:space="preserve">                                   20</w:t>
      </w:r>
      <w:r>
        <w:rPr>
          <w:rFonts w:hint="default" w:ascii="Times New Roman" w:hAnsi="Times New Roman" w:eastAsia="方正仿宋_GBK" w:cs="Times New Roman"/>
          <w:spacing w:val="-20"/>
          <w:sz w:val="32"/>
          <w:szCs w:val="32"/>
          <w:lang w:val="en-US" w:eastAsia="zh-CN"/>
        </w:rPr>
        <w:t>2</w:t>
      </w:r>
      <w:r>
        <w:rPr>
          <w:rFonts w:hint="eastAsia" w:eastAsia="方正仿宋_GBK" w:cs="Times New Roman"/>
          <w:spacing w:val="-20"/>
          <w:sz w:val="32"/>
          <w:szCs w:val="32"/>
          <w:lang w:val="en-US" w:eastAsia="zh-CN"/>
        </w:rPr>
        <w:t>3</w:t>
      </w:r>
      <w:r>
        <w:rPr>
          <w:rFonts w:hint="default" w:ascii="Times New Roman" w:hAnsi="Times New Roman" w:eastAsia="方正仿宋_GBK" w:cs="Times New Roman"/>
          <w:spacing w:val="-20"/>
          <w:sz w:val="32"/>
          <w:szCs w:val="32"/>
        </w:rPr>
        <w:t>年</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日</w:t>
      </w: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 xml:space="preserve"> </w:t>
      </w:r>
    </w:p>
    <w:p>
      <w:pPr>
        <w:keepNext w:val="0"/>
        <w:keepLines w:val="0"/>
        <w:pageBreakBefore w:val="0"/>
        <w:widowControl w:val="0"/>
        <w:kinsoku/>
        <w:wordWrap/>
        <w:overflowPunct/>
        <w:topLinePunct w:val="0"/>
        <w:bidi w:val="0"/>
        <w:snapToGrid/>
        <w:spacing w:line="560" w:lineRule="exact"/>
        <w:ind w:firstLine="560" w:firstLineChars="2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eastAsia="方正仿宋_GBK" w:cs="Times New Roman"/>
          <w:spacing w:val="-20"/>
          <w:sz w:val="32"/>
          <w:szCs w:val="32"/>
          <w:lang w:val="en-US" w:eastAsia="zh-CN"/>
        </w:rPr>
        <w:t>番能勇</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13308825078</w:t>
      </w:r>
      <w:r>
        <w:rPr>
          <w:rFonts w:hint="default" w:ascii="Times New Roman" w:hAnsi="Times New Roman" w:eastAsia="方正仿宋_GBK" w:cs="Times New Roman"/>
          <w:spacing w:val="-20"/>
          <w:sz w:val="32"/>
          <w:szCs w:val="32"/>
        </w:rPr>
        <w:t>）</w:t>
      </w: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Fonts w:ascii="宋体" w:hAns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- 1 -</w:t>
    </w:r>
    <w:r>
      <w:rPr>
        <w:rStyle w:val="7"/>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0MDExNDdkYWQ2N2IzZTI3NWQyNGJjZDUxYjE0Nzg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8F47D14"/>
    <w:rsid w:val="0C3D3F7E"/>
    <w:rsid w:val="0CCF0636"/>
    <w:rsid w:val="0E734C2D"/>
    <w:rsid w:val="105164E1"/>
    <w:rsid w:val="10BA2B9B"/>
    <w:rsid w:val="11833BF3"/>
    <w:rsid w:val="118952FF"/>
    <w:rsid w:val="11BF7DCA"/>
    <w:rsid w:val="11C92D7D"/>
    <w:rsid w:val="13381280"/>
    <w:rsid w:val="138973EA"/>
    <w:rsid w:val="15AE3FC0"/>
    <w:rsid w:val="17B41286"/>
    <w:rsid w:val="1B821ACD"/>
    <w:rsid w:val="1C812C15"/>
    <w:rsid w:val="1FBD7668"/>
    <w:rsid w:val="1FC3227C"/>
    <w:rsid w:val="202D5948"/>
    <w:rsid w:val="206C5C30"/>
    <w:rsid w:val="21A834C1"/>
    <w:rsid w:val="225C368F"/>
    <w:rsid w:val="23A44173"/>
    <w:rsid w:val="23BE0248"/>
    <w:rsid w:val="23CC5D44"/>
    <w:rsid w:val="279C1588"/>
    <w:rsid w:val="296F5223"/>
    <w:rsid w:val="2A8A03AC"/>
    <w:rsid w:val="2B2F5A42"/>
    <w:rsid w:val="2EBA3C63"/>
    <w:rsid w:val="2FEC17B8"/>
    <w:rsid w:val="302A166D"/>
    <w:rsid w:val="30B00B8C"/>
    <w:rsid w:val="34F80C6B"/>
    <w:rsid w:val="35FB2318"/>
    <w:rsid w:val="36CE4B0D"/>
    <w:rsid w:val="39357310"/>
    <w:rsid w:val="403B22D4"/>
    <w:rsid w:val="411D22E4"/>
    <w:rsid w:val="4161390D"/>
    <w:rsid w:val="42996077"/>
    <w:rsid w:val="44996A6B"/>
    <w:rsid w:val="44B27A1D"/>
    <w:rsid w:val="45DD0B9F"/>
    <w:rsid w:val="471825FE"/>
    <w:rsid w:val="48F73E6B"/>
    <w:rsid w:val="4B4F4E35"/>
    <w:rsid w:val="4D332C9D"/>
    <w:rsid w:val="4D5B5A72"/>
    <w:rsid w:val="4F6C116F"/>
    <w:rsid w:val="4F936CC6"/>
    <w:rsid w:val="4FC77426"/>
    <w:rsid w:val="514919A5"/>
    <w:rsid w:val="527A416D"/>
    <w:rsid w:val="52C435D9"/>
    <w:rsid w:val="53780771"/>
    <w:rsid w:val="54FD58E9"/>
    <w:rsid w:val="55681864"/>
    <w:rsid w:val="5C6C5463"/>
    <w:rsid w:val="5EA5739E"/>
    <w:rsid w:val="60337AD9"/>
    <w:rsid w:val="60CD6CF3"/>
    <w:rsid w:val="61293BCA"/>
    <w:rsid w:val="618D7DED"/>
    <w:rsid w:val="62145A44"/>
    <w:rsid w:val="647C37ED"/>
    <w:rsid w:val="64E2082D"/>
    <w:rsid w:val="66F4208B"/>
    <w:rsid w:val="69E958EF"/>
    <w:rsid w:val="6EED35C9"/>
    <w:rsid w:val="6F655B31"/>
    <w:rsid w:val="709C51AC"/>
    <w:rsid w:val="70B42F1E"/>
    <w:rsid w:val="74035C17"/>
    <w:rsid w:val="742D2C0A"/>
    <w:rsid w:val="780B7B4B"/>
    <w:rsid w:val="78A76480"/>
    <w:rsid w:val="7A075007"/>
    <w:rsid w:val="7AA33856"/>
    <w:rsid w:val="7C122B9D"/>
    <w:rsid w:val="7E10311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 Char Char"/>
    <w:basedOn w:val="6"/>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2</Pages>
  <Words>695</Words>
  <Characters>717</Characters>
  <Lines>1</Lines>
  <Paragraphs>1</Paragraphs>
  <TotalTime>2</TotalTime>
  <ScaleCrop>false</ScaleCrop>
  <LinksUpToDate>false</LinksUpToDate>
  <CharactersWithSpaces>840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2024-03-25T02:15:30Z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2052-11.8.2.12085</vt:lpwstr>
  </property>
  <property fmtid="{D5CDD505-2E9C-101B-9397-08002B2CF9AE}" pid="4" name="ICV">
    <vt:lpwstr>DE5B0CD8C85C4DAEA103A5638B5FD96E_13</vt:lpwstr>
  </property>
</Properties>
</file>